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numPr>
          <w:ilvl w:val="0"/>
          <w:numId w:val="1"/>
        </w:numPr>
        <w:ind w:left="720" w:hanging="36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Milestones for year 1 and 2:</w:t>
      </w:r>
    </w:p>
    <w:p w:rsidR="00000000" w:rsidDel="00000000" w:rsidP="00000000" w:rsidRDefault="00000000" w:rsidRPr="00000000" w14:paraId="00000002">
      <w:pPr>
        <w:pageBreakBefore w:val="0"/>
        <w:ind w:left="72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numPr>
          <w:ilvl w:val="1"/>
          <w:numId w:val="1"/>
        </w:numPr>
        <w:ind w:left="144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Year 1:</w:t>
      </w:r>
    </w:p>
    <w:p w:rsidR="00000000" w:rsidDel="00000000" w:rsidP="00000000" w:rsidRDefault="00000000" w:rsidRPr="00000000" w14:paraId="00000004">
      <w:pPr>
        <w:pageBreakBefore w:val="0"/>
        <w:ind w:left="1440" w:firstLine="0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numPr>
          <w:ilvl w:val="2"/>
          <w:numId w:val="1"/>
        </w:numPr>
        <w:ind w:left="2160" w:hanging="360"/>
        <w:rPr>
          <w:b w:val="1"/>
        </w:rPr>
      </w:pPr>
      <w:r w:rsidDel="00000000" w:rsidR="00000000" w:rsidRPr="00000000">
        <w:rPr>
          <w:b w:val="1"/>
          <w:u w:val="single"/>
          <w:rtl w:val="0"/>
        </w:rPr>
        <w:t xml:space="preserve">Extraction:</w:t>
      </w:r>
    </w:p>
    <w:p w:rsidR="00000000" w:rsidDel="00000000" w:rsidP="00000000" w:rsidRDefault="00000000" w:rsidRPr="00000000" w14:paraId="00000006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Protein</w:t>
      </w:r>
    </w:p>
    <w:p w:rsidR="00000000" w:rsidDel="00000000" w:rsidP="00000000" w:rsidRDefault="00000000" w:rsidRPr="00000000" w14:paraId="00000007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Glycosylation Site:</w:t>
      </w:r>
    </w:p>
    <w:p w:rsidR="00000000" w:rsidDel="00000000" w:rsidP="00000000" w:rsidRDefault="00000000" w:rsidRPr="00000000" w14:paraId="00000008">
      <w:pPr>
        <w:pageBreakBefore w:val="0"/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Amino Acid (Residue)</w:t>
      </w:r>
    </w:p>
    <w:p w:rsidR="00000000" w:rsidDel="00000000" w:rsidP="00000000" w:rsidRDefault="00000000" w:rsidRPr="00000000" w14:paraId="00000009">
      <w:pPr>
        <w:pageBreakBefore w:val="0"/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Position</w:t>
      </w:r>
    </w:p>
    <w:p w:rsidR="00000000" w:rsidDel="00000000" w:rsidP="00000000" w:rsidRDefault="00000000" w:rsidRPr="00000000" w14:paraId="0000000A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Glycan information:</w:t>
      </w:r>
    </w:p>
    <w:p w:rsidR="00000000" w:rsidDel="00000000" w:rsidP="00000000" w:rsidRDefault="00000000" w:rsidRPr="00000000" w14:paraId="0000000B">
      <w:pPr>
        <w:pageBreakBefore w:val="0"/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Glycan description</w:t>
      </w:r>
    </w:p>
    <w:p w:rsidR="00000000" w:rsidDel="00000000" w:rsidP="00000000" w:rsidRDefault="00000000" w:rsidRPr="00000000" w14:paraId="0000000C">
      <w:pPr>
        <w:pageBreakBefore w:val="0"/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Link Sugar</w:t>
      </w:r>
    </w:p>
    <w:p w:rsidR="00000000" w:rsidDel="00000000" w:rsidP="00000000" w:rsidRDefault="00000000" w:rsidRPr="00000000" w14:paraId="0000000D">
      <w:pPr>
        <w:pageBreakBefore w:val="0"/>
        <w:numPr>
          <w:ilvl w:val="4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Glycan core</w:t>
      </w:r>
    </w:p>
    <w:p w:rsidR="00000000" w:rsidDel="00000000" w:rsidP="00000000" w:rsidRDefault="00000000" w:rsidRPr="00000000" w14:paraId="0000000E">
      <w:pPr>
        <w:pageBreakBefore w:val="0"/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Glycan composition</w:t>
      </w:r>
    </w:p>
    <w:p w:rsidR="00000000" w:rsidDel="00000000" w:rsidP="00000000" w:rsidRDefault="00000000" w:rsidRPr="00000000" w14:paraId="0000000F">
      <w:pPr>
        <w:pageBreakBefore w:val="0"/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Glycan sequence </w:t>
      </w:r>
    </w:p>
    <w:p w:rsidR="00000000" w:rsidDel="00000000" w:rsidP="00000000" w:rsidRDefault="00000000" w:rsidRPr="00000000" w14:paraId="00000010">
      <w:pPr>
        <w:pageBreakBefore w:val="0"/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Predominant/abundant glycan species</w:t>
      </w:r>
    </w:p>
    <w:p w:rsidR="00000000" w:rsidDel="00000000" w:rsidP="00000000" w:rsidRDefault="00000000" w:rsidRPr="00000000" w14:paraId="00000011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Negative results</w:t>
      </w:r>
    </w:p>
    <w:p w:rsidR="00000000" w:rsidDel="00000000" w:rsidP="00000000" w:rsidRDefault="00000000" w:rsidRPr="00000000" w14:paraId="00000012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Accessions:</w:t>
      </w:r>
    </w:p>
    <w:p w:rsidR="00000000" w:rsidDel="00000000" w:rsidP="00000000" w:rsidRDefault="00000000" w:rsidRPr="00000000" w14:paraId="00000013">
      <w:pPr>
        <w:pageBreakBefore w:val="0"/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Detection:</w:t>
      </w:r>
    </w:p>
    <w:p w:rsidR="00000000" w:rsidDel="00000000" w:rsidP="00000000" w:rsidRDefault="00000000" w:rsidRPr="00000000" w14:paraId="00000014">
      <w:pPr>
        <w:pageBreakBefore w:val="0"/>
        <w:numPr>
          <w:ilvl w:val="5"/>
          <w:numId w:val="1"/>
        </w:numPr>
        <w:ind w:left="4320" w:hanging="360"/>
      </w:pPr>
      <w:r w:rsidDel="00000000" w:rsidR="00000000" w:rsidRPr="00000000">
        <w:rPr>
          <w:rtl w:val="0"/>
        </w:rPr>
        <w:t xml:space="preserve">GenBank Accession</w:t>
      </w:r>
    </w:p>
    <w:p w:rsidR="00000000" w:rsidDel="00000000" w:rsidP="00000000" w:rsidRDefault="00000000" w:rsidRPr="00000000" w14:paraId="00000015">
      <w:pPr>
        <w:pageBreakBefore w:val="0"/>
        <w:numPr>
          <w:ilvl w:val="5"/>
          <w:numId w:val="1"/>
        </w:numPr>
        <w:ind w:left="4320" w:hanging="360"/>
      </w:pPr>
      <w:r w:rsidDel="00000000" w:rsidR="00000000" w:rsidRPr="00000000">
        <w:rPr>
          <w:rtl w:val="0"/>
        </w:rPr>
        <w:t xml:space="preserve">GlyTouCan/CHEBI/PubChem </w:t>
      </w:r>
    </w:p>
    <w:p w:rsidR="00000000" w:rsidDel="00000000" w:rsidP="00000000" w:rsidRDefault="00000000" w:rsidRPr="00000000" w14:paraId="00000016">
      <w:pPr>
        <w:pageBreakBefore w:val="0"/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Normalization:</w:t>
      </w:r>
    </w:p>
    <w:p w:rsidR="00000000" w:rsidDel="00000000" w:rsidP="00000000" w:rsidRDefault="00000000" w:rsidRPr="00000000" w14:paraId="00000017">
      <w:pPr>
        <w:pageBreakBefore w:val="0"/>
        <w:numPr>
          <w:ilvl w:val="5"/>
          <w:numId w:val="1"/>
        </w:numPr>
        <w:ind w:left="4320" w:hanging="360"/>
      </w:pPr>
      <w:r w:rsidDel="00000000" w:rsidR="00000000" w:rsidRPr="00000000">
        <w:rPr>
          <w:rtl w:val="0"/>
        </w:rPr>
        <w:t xml:space="preserve">UniProtKB accession</w:t>
      </w:r>
    </w:p>
    <w:p w:rsidR="00000000" w:rsidDel="00000000" w:rsidP="00000000" w:rsidRDefault="00000000" w:rsidRPr="00000000" w14:paraId="00000018">
      <w:pPr>
        <w:pageBreakBefore w:val="0"/>
        <w:ind w:left="43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numPr>
          <w:ilvl w:val="2"/>
          <w:numId w:val="1"/>
        </w:numPr>
        <w:ind w:left="2160" w:hanging="360"/>
        <w:rPr>
          <w:b w:val="1"/>
        </w:rPr>
      </w:pPr>
      <w:r w:rsidDel="00000000" w:rsidR="00000000" w:rsidRPr="00000000">
        <w:rPr>
          <w:b w:val="1"/>
          <w:u w:val="single"/>
          <w:rtl w:val="0"/>
        </w:rPr>
        <w:t xml:space="preserve">Publication set:</w:t>
      </w:r>
    </w:p>
    <w:p w:rsidR="00000000" w:rsidDel="00000000" w:rsidP="00000000" w:rsidRDefault="00000000" w:rsidRPr="00000000" w14:paraId="0000001A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Extract terms (Protein name+ glycosylation site) from the abstracts from the papers present in GlyGen and provide cross-link to iTextMine pages.</w:t>
      </w:r>
    </w:p>
    <w:p w:rsidR="00000000" w:rsidDel="00000000" w:rsidP="00000000" w:rsidRDefault="00000000" w:rsidRPr="00000000" w14:paraId="0000001B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Generate a development set (30 papers)</w:t>
      </w:r>
    </w:p>
    <w:p w:rsidR="00000000" w:rsidDel="00000000" w:rsidP="00000000" w:rsidRDefault="00000000" w:rsidRPr="00000000" w14:paraId="0000001C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Extend the functionality to full-length articles - in and outside GlyGen data.</w:t>
      </w:r>
    </w:p>
    <w:p w:rsidR="00000000" w:rsidDel="00000000" w:rsidP="00000000" w:rsidRDefault="00000000" w:rsidRPr="00000000" w14:paraId="0000001D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Validation of data.</w:t>
      </w:r>
    </w:p>
    <w:p w:rsidR="00000000" w:rsidDel="00000000" w:rsidP="00000000" w:rsidRDefault="00000000" w:rsidRPr="00000000" w14:paraId="0000001E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The set will be later extended to non PMC-OA papers present in GlyGen: This process will need extraction from pdf files.- few examples. </w:t>
      </w:r>
    </w:p>
    <w:p w:rsidR="00000000" w:rsidDel="00000000" w:rsidP="00000000" w:rsidRDefault="00000000" w:rsidRPr="00000000" w14:paraId="0000001F">
      <w:pPr>
        <w:pageBreakBefore w:val="0"/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Generate datasets every 3 months for GlyGen release. </w:t>
      </w:r>
    </w:p>
    <w:p w:rsidR="00000000" w:rsidDel="00000000" w:rsidP="00000000" w:rsidRDefault="00000000" w:rsidRPr="00000000" w14:paraId="00000020">
      <w:pPr>
        <w:pageBreakBefore w:val="0"/>
        <w:ind w:left="28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numPr>
          <w:ilvl w:val="2"/>
          <w:numId w:val="1"/>
        </w:numPr>
        <w:ind w:left="216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Include sections:</w:t>
      </w:r>
    </w:p>
    <w:p w:rsidR="00000000" w:rsidDel="00000000" w:rsidP="00000000" w:rsidRDefault="00000000" w:rsidRPr="00000000" w14:paraId="00000022">
      <w:pPr>
        <w:pageBreakBefore w:val="0"/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Abstract</w:t>
      </w:r>
    </w:p>
    <w:p w:rsidR="00000000" w:rsidDel="00000000" w:rsidP="00000000" w:rsidRDefault="00000000" w:rsidRPr="00000000" w14:paraId="00000023">
      <w:pPr>
        <w:pageBreakBefore w:val="0"/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Figures captions</w:t>
      </w:r>
    </w:p>
    <w:p w:rsidR="00000000" w:rsidDel="00000000" w:rsidP="00000000" w:rsidRDefault="00000000" w:rsidRPr="00000000" w14:paraId="00000024">
      <w:pPr>
        <w:pageBreakBefore w:val="0"/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Discussion</w:t>
      </w:r>
    </w:p>
    <w:p w:rsidR="00000000" w:rsidDel="00000000" w:rsidP="00000000" w:rsidRDefault="00000000" w:rsidRPr="00000000" w14:paraId="00000025">
      <w:pPr>
        <w:pageBreakBefore w:val="0"/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Conclusion</w:t>
      </w:r>
    </w:p>
    <w:p w:rsidR="00000000" w:rsidDel="00000000" w:rsidP="00000000" w:rsidRDefault="00000000" w:rsidRPr="00000000" w14:paraId="00000026">
      <w:pPr>
        <w:pageBreakBefore w:val="0"/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Methods</w:t>
      </w:r>
    </w:p>
    <w:p w:rsidR="00000000" w:rsidDel="00000000" w:rsidP="00000000" w:rsidRDefault="00000000" w:rsidRPr="00000000" w14:paraId="00000027">
      <w:pPr>
        <w:pageBreakBefore w:val="0"/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Results</w:t>
      </w:r>
    </w:p>
    <w:p w:rsidR="00000000" w:rsidDel="00000000" w:rsidP="00000000" w:rsidRDefault="00000000" w:rsidRPr="00000000" w14:paraId="00000028">
      <w:pPr>
        <w:pageBreakBefore w:val="0"/>
        <w:ind w:left="28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numPr>
          <w:ilvl w:val="2"/>
          <w:numId w:val="1"/>
        </w:numPr>
        <w:ind w:left="216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Exclude sections:</w:t>
      </w:r>
    </w:p>
    <w:p w:rsidR="00000000" w:rsidDel="00000000" w:rsidP="00000000" w:rsidRDefault="00000000" w:rsidRPr="00000000" w14:paraId="0000002A">
      <w:pPr>
        <w:pageBreakBefore w:val="0"/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Introduction</w:t>
      </w:r>
    </w:p>
    <w:p w:rsidR="00000000" w:rsidDel="00000000" w:rsidP="00000000" w:rsidRDefault="00000000" w:rsidRPr="00000000" w14:paraId="0000002B">
      <w:pPr>
        <w:pageBreakBefore w:val="0"/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Tables</w:t>
      </w:r>
    </w:p>
    <w:p w:rsidR="00000000" w:rsidDel="00000000" w:rsidP="00000000" w:rsidRDefault="00000000" w:rsidRPr="00000000" w14:paraId="0000002C">
      <w:pPr>
        <w:pageBreakBefore w:val="0"/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Supp. materials.</w:t>
      </w:r>
    </w:p>
    <w:p w:rsidR="00000000" w:rsidDel="00000000" w:rsidP="00000000" w:rsidRDefault="00000000" w:rsidRPr="00000000" w14:paraId="0000002D">
      <w:pPr>
        <w:pageBreakBefore w:val="0"/>
        <w:ind w:left="28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numPr>
          <w:ilvl w:val="2"/>
          <w:numId w:val="1"/>
        </w:numPr>
        <w:ind w:left="216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Exclude sentences:</w:t>
      </w:r>
    </w:p>
    <w:p w:rsidR="00000000" w:rsidDel="00000000" w:rsidP="00000000" w:rsidRDefault="00000000" w:rsidRPr="00000000" w14:paraId="0000002F">
      <w:pPr>
        <w:pageBreakBefore w:val="0"/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Investigative</w:t>
      </w:r>
    </w:p>
    <w:p w:rsidR="00000000" w:rsidDel="00000000" w:rsidP="00000000" w:rsidRDefault="00000000" w:rsidRPr="00000000" w14:paraId="00000030">
      <w:pPr>
        <w:pageBreakBefore w:val="0"/>
        <w:numPr>
          <w:ilvl w:val="3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Background/introductory</w:t>
      </w:r>
    </w:p>
    <w:p w:rsidR="00000000" w:rsidDel="00000000" w:rsidP="00000000" w:rsidRDefault="00000000" w:rsidRPr="00000000" w14:paraId="00000031">
      <w:pPr>
        <w:pageBreakBefore w:val="0"/>
        <w:ind w:left="28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numPr>
          <w:ilvl w:val="1"/>
          <w:numId w:val="1"/>
        </w:numPr>
        <w:ind w:left="144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Year 2:</w:t>
      </w:r>
    </w:p>
    <w:p w:rsidR="00000000" w:rsidDel="00000000" w:rsidP="00000000" w:rsidRDefault="00000000" w:rsidRPr="00000000" w14:paraId="00000033">
      <w:pPr>
        <w:pageBreakBefore w:val="0"/>
        <w:ind w:left="1440" w:firstLine="0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numPr>
          <w:ilvl w:val="2"/>
          <w:numId w:val="1"/>
        </w:numPr>
        <w:ind w:left="2160" w:hanging="360"/>
        <w:rPr>
          <w:b w:val="1"/>
        </w:rPr>
      </w:pPr>
      <w:r w:rsidDel="00000000" w:rsidR="00000000" w:rsidRPr="00000000">
        <w:rPr>
          <w:b w:val="1"/>
          <w:u w:val="single"/>
          <w:rtl w:val="0"/>
        </w:rPr>
        <w:t xml:space="preserve">Extraction (open access papers and pdf files):</w:t>
      </w:r>
    </w:p>
    <w:p w:rsidR="00000000" w:rsidDel="00000000" w:rsidP="00000000" w:rsidRDefault="00000000" w:rsidRPr="00000000" w14:paraId="00000035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Glycan-Site specificity</w:t>
      </w:r>
    </w:p>
    <w:p w:rsidR="00000000" w:rsidDel="00000000" w:rsidP="00000000" w:rsidRDefault="00000000" w:rsidRPr="00000000" w14:paraId="00000036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Site Occupancy</w:t>
      </w:r>
    </w:p>
    <w:p w:rsidR="00000000" w:rsidDel="00000000" w:rsidP="00000000" w:rsidRDefault="00000000" w:rsidRPr="00000000" w14:paraId="00000037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Disease of glycosylation</w:t>
      </w:r>
    </w:p>
    <w:p w:rsidR="00000000" w:rsidDel="00000000" w:rsidP="00000000" w:rsidRDefault="00000000" w:rsidRPr="00000000" w14:paraId="00000038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Effect of glycosylation</w:t>
      </w:r>
    </w:p>
    <w:p w:rsidR="00000000" w:rsidDel="00000000" w:rsidP="00000000" w:rsidRDefault="00000000" w:rsidRPr="00000000" w14:paraId="00000039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Normalization:</w:t>
      </w:r>
    </w:p>
    <w:p w:rsidR="00000000" w:rsidDel="00000000" w:rsidP="00000000" w:rsidRDefault="00000000" w:rsidRPr="00000000" w14:paraId="0000003A">
      <w:pPr>
        <w:pageBreakBefore w:val="0"/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Disease Onlotology ID (DOID)</w:t>
      </w:r>
    </w:p>
    <w:p w:rsidR="00000000" w:rsidDel="00000000" w:rsidP="00000000" w:rsidRDefault="00000000" w:rsidRPr="00000000" w14:paraId="0000003B">
      <w:pPr>
        <w:pageBreakBefore w:val="0"/>
        <w:ind w:left="360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numPr>
          <w:ilvl w:val="2"/>
          <w:numId w:val="1"/>
        </w:numPr>
        <w:ind w:left="2160" w:hanging="360"/>
        <w:rPr>
          <w:b w:val="1"/>
        </w:rPr>
      </w:pPr>
      <w:r w:rsidDel="00000000" w:rsidR="00000000" w:rsidRPr="00000000">
        <w:rPr>
          <w:b w:val="1"/>
          <w:u w:val="single"/>
          <w:rtl w:val="0"/>
        </w:rPr>
        <w:t xml:space="preserve">Publication set:</w:t>
      </w:r>
    </w:p>
    <w:p w:rsidR="00000000" w:rsidDel="00000000" w:rsidP="00000000" w:rsidRDefault="00000000" w:rsidRPr="00000000" w14:paraId="0000003D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Set will include non PMC OA papers not present in GlyGen.</w:t>
      </w:r>
    </w:p>
    <w:p w:rsidR="00000000" w:rsidDel="00000000" w:rsidP="00000000" w:rsidRDefault="00000000" w:rsidRPr="00000000" w14:paraId="0000003E">
      <w:pPr>
        <w:pageBreakBefore w:val="0"/>
        <w:ind w:left="28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numPr>
          <w:ilvl w:val="2"/>
          <w:numId w:val="1"/>
        </w:numPr>
        <w:ind w:left="2160" w:hanging="360"/>
        <w:rPr>
          <w:b w:val="1"/>
        </w:rPr>
      </w:pPr>
      <w:r w:rsidDel="00000000" w:rsidR="00000000" w:rsidRPr="00000000">
        <w:rPr>
          <w:b w:val="1"/>
          <w:u w:val="single"/>
          <w:rtl w:val="0"/>
        </w:rPr>
        <w:t xml:space="preserve">Software deliverables:</w:t>
      </w:r>
    </w:p>
    <w:p w:rsidR="00000000" w:rsidDel="00000000" w:rsidP="00000000" w:rsidRDefault="00000000" w:rsidRPr="00000000" w14:paraId="00000040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Generate a Docker Container for following types of papers:</w:t>
      </w:r>
    </w:p>
    <w:p w:rsidR="00000000" w:rsidDel="00000000" w:rsidP="00000000" w:rsidRDefault="00000000" w:rsidRPr="00000000" w14:paraId="00000041">
      <w:pPr>
        <w:pageBreakBefore w:val="0"/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PMC-OA</w:t>
      </w:r>
    </w:p>
    <w:p w:rsidR="00000000" w:rsidDel="00000000" w:rsidP="00000000" w:rsidRDefault="00000000" w:rsidRPr="00000000" w14:paraId="00000042">
      <w:pPr>
        <w:pageBreakBefore w:val="0"/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MEDLINE</w:t>
      </w:r>
    </w:p>
    <w:p w:rsidR="00000000" w:rsidDel="00000000" w:rsidP="00000000" w:rsidRDefault="00000000" w:rsidRPr="00000000" w14:paraId="00000043">
      <w:pPr>
        <w:pageBreakBefore w:val="0"/>
        <w:numPr>
          <w:ilvl w:val="4"/>
          <w:numId w:val="1"/>
        </w:numPr>
        <w:ind w:left="3600" w:hanging="360"/>
      </w:pPr>
      <w:r w:rsidDel="00000000" w:rsidR="00000000" w:rsidRPr="00000000">
        <w:rPr>
          <w:rtl w:val="0"/>
        </w:rPr>
        <w:t xml:space="preserve">Non PMC-OA</w:t>
      </w:r>
    </w:p>
    <w:p w:rsidR="00000000" w:rsidDel="00000000" w:rsidP="00000000" w:rsidRDefault="00000000" w:rsidRPr="00000000" w14:paraId="00000044">
      <w:pPr>
        <w:pageBreakBefore w:val="0"/>
        <w:ind w:left="360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numPr>
          <w:ilvl w:val="1"/>
          <w:numId w:val="1"/>
        </w:numPr>
        <w:ind w:left="1440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Decision-based on more examples:</w:t>
      </w:r>
    </w:p>
    <w:p w:rsidR="00000000" w:rsidDel="00000000" w:rsidP="00000000" w:rsidRDefault="00000000" w:rsidRPr="00000000" w14:paraId="00000046">
      <w:pPr>
        <w:pageBreakBefore w:val="0"/>
        <w:ind w:left="144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Expression system</w:t>
      </w:r>
    </w:p>
    <w:p w:rsidR="00000000" w:rsidDel="00000000" w:rsidP="00000000" w:rsidRDefault="00000000" w:rsidRPr="00000000" w14:paraId="00000048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Tissue</w:t>
      </w:r>
    </w:p>
    <w:p w:rsidR="00000000" w:rsidDel="00000000" w:rsidP="00000000" w:rsidRDefault="00000000" w:rsidRPr="00000000" w14:paraId="00000049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Cell line</w:t>
      </w:r>
    </w:p>
    <w:p w:rsidR="00000000" w:rsidDel="00000000" w:rsidP="00000000" w:rsidRDefault="00000000" w:rsidRPr="00000000" w14:paraId="0000004A">
      <w:pPr>
        <w:pageBreakBefore w:val="0"/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Mass</w:t>
      </w:r>
    </w:p>
    <w:p w:rsidR="00000000" w:rsidDel="00000000" w:rsidP="00000000" w:rsidRDefault="00000000" w:rsidRPr="00000000" w14:paraId="0000004B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Glycan</w:t>
      </w:r>
    </w:p>
    <w:p w:rsidR="00000000" w:rsidDel="00000000" w:rsidP="00000000" w:rsidRDefault="00000000" w:rsidRPr="00000000" w14:paraId="0000004C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Protein</w:t>
      </w:r>
    </w:p>
    <w:p w:rsidR="00000000" w:rsidDel="00000000" w:rsidP="00000000" w:rsidRDefault="00000000" w:rsidRPr="00000000" w14:paraId="0000004D">
      <w:pPr>
        <w:pageBreakBefore w:val="0"/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Material and methods</w:t>
      </w:r>
    </w:p>
    <w:p w:rsidR="00000000" w:rsidDel="00000000" w:rsidP="00000000" w:rsidRDefault="00000000" w:rsidRPr="00000000" w14:paraId="0000004E">
      <w:pPr>
        <w:pageBreakBefore w:val="0"/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Normalization:</w:t>
      </w:r>
    </w:p>
    <w:p w:rsidR="00000000" w:rsidDel="00000000" w:rsidP="00000000" w:rsidRDefault="00000000" w:rsidRPr="00000000" w14:paraId="0000004F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Cellosuarus ID</w:t>
      </w:r>
    </w:p>
    <w:p w:rsidR="00000000" w:rsidDel="00000000" w:rsidP="00000000" w:rsidRDefault="00000000" w:rsidRPr="00000000" w14:paraId="00000050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GlyTouCan/CHEBI/PubChem.</w:t>
      </w:r>
    </w:p>
    <w:p w:rsidR="00000000" w:rsidDel="00000000" w:rsidP="00000000" w:rsidRDefault="00000000" w:rsidRPr="00000000" w14:paraId="00000051">
      <w:pPr>
        <w:pageBreakBefore w:val="0"/>
        <w:ind w:left="288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ageBreakBefore w:val="0"/>
        <w:numPr>
          <w:ilvl w:val="0"/>
          <w:numId w:val="1"/>
        </w:numPr>
        <w:ind w:left="720" w:hanging="36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Definition and examples for the terms to be extracted:</w:t>
      </w:r>
    </w:p>
    <w:p w:rsidR="00000000" w:rsidDel="00000000" w:rsidP="00000000" w:rsidRDefault="00000000" w:rsidRPr="00000000" w14:paraId="00000053">
      <w:pPr>
        <w:pageBreakBefore w:val="0"/>
        <w:ind w:left="720" w:firstLine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ageBreakBefore w:val="0"/>
        <w:numPr>
          <w:ilvl w:val="1"/>
          <w:numId w:val="1"/>
        </w:numPr>
        <w:ind w:left="1440" w:hanging="360"/>
      </w:pPr>
      <w:r w:rsidDel="00000000" w:rsidR="00000000" w:rsidRPr="00000000">
        <w:rPr>
          <w:b w:val="1"/>
          <w:rtl w:val="0"/>
        </w:rPr>
        <w:t xml:space="preserve">The substrate protein:</w:t>
      </w:r>
    </w:p>
    <w:p w:rsidR="00000000" w:rsidDel="00000000" w:rsidP="00000000" w:rsidRDefault="00000000" w:rsidRPr="00000000" w14:paraId="00000055">
      <w:pPr>
        <w:pageBreakBefore w:val="0"/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ageBreakBefore w:val="0"/>
        <w:numPr>
          <w:ilvl w:val="2"/>
          <w:numId w:val="1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Protein name: </w:t>
      </w:r>
      <w:r w:rsidDel="00000000" w:rsidR="00000000" w:rsidRPr="00000000">
        <w:rPr>
          <w:i w:val="1"/>
          <w:color w:val="9900ff"/>
          <w:rtl w:val="0"/>
        </w:rPr>
        <w:t xml:space="preserve">YR1</w:t>
      </w:r>
    </w:p>
    <w:p w:rsidR="00000000" w:rsidDel="00000000" w:rsidP="00000000" w:rsidRDefault="00000000" w:rsidRPr="00000000" w14:paraId="00000057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Name of the protein </w:t>
      </w:r>
    </w:p>
    <w:p w:rsidR="00000000" w:rsidDel="00000000" w:rsidP="00000000" w:rsidRDefault="00000000" w:rsidRPr="00000000" w14:paraId="00000058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Eg:  human interferon gamma receptor / Kallikrein 6 (KLK6)</w:t>
      </w:r>
    </w:p>
    <w:p w:rsidR="00000000" w:rsidDel="00000000" w:rsidP="00000000" w:rsidRDefault="00000000" w:rsidRPr="00000000" w14:paraId="00000059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ageBreakBefore w:val="0"/>
        <w:numPr>
          <w:ilvl w:val="2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GenBank accession </w:t>
      </w:r>
      <w:r w:rsidDel="00000000" w:rsidR="00000000" w:rsidRPr="00000000">
        <w:rPr>
          <w:i w:val="1"/>
          <w:color w:val="9900ff"/>
          <w:rtl w:val="0"/>
        </w:rPr>
        <w:t xml:space="preserve">YR1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ageBreakBefore w:val="0"/>
        <w:numPr>
          <w:ilvl w:val="1"/>
          <w:numId w:val="1"/>
        </w:numPr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Expression system:</w:t>
      </w:r>
    </w:p>
    <w:p w:rsidR="00000000" w:rsidDel="00000000" w:rsidP="00000000" w:rsidRDefault="00000000" w:rsidRPr="00000000" w14:paraId="0000005D">
      <w:pPr>
        <w:pageBreakBefore w:val="0"/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ageBreakBefore w:val="0"/>
        <w:numPr>
          <w:ilvl w:val="2"/>
          <w:numId w:val="1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Tissue </w:t>
      </w:r>
      <w:r w:rsidDel="00000000" w:rsidR="00000000" w:rsidRPr="00000000">
        <w:rPr>
          <w:i w:val="1"/>
          <w:color w:val="9900ff"/>
          <w:rtl w:val="0"/>
        </w:rPr>
        <w:t xml:space="preserve">TNS</w:t>
      </w:r>
    </w:p>
    <w:p w:rsidR="00000000" w:rsidDel="00000000" w:rsidP="00000000" w:rsidRDefault="00000000" w:rsidRPr="00000000" w14:paraId="0000005F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The tissue of the expressed protein</w:t>
      </w:r>
    </w:p>
    <w:p w:rsidR="00000000" w:rsidDel="00000000" w:rsidP="00000000" w:rsidRDefault="00000000" w:rsidRPr="00000000" w14:paraId="00000060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ageBreakBefore w:val="0"/>
        <w:numPr>
          <w:ilvl w:val="2"/>
          <w:numId w:val="1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Cell line </w:t>
      </w:r>
      <w:r w:rsidDel="00000000" w:rsidR="00000000" w:rsidRPr="00000000">
        <w:rPr>
          <w:i w:val="1"/>
          <w:color w:val="9900ff"/>
          <w:rtl w:val="0"/>
        </w:rPr>
        <w:t xml:space="preserve">TNS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The cell line of the expressed protein.</w:t>
      </w:r>
    </w:p>
    <w:p w:rsidR="00000000" w:rsidDel="00000000" w:rsidP="00000000" w:rsidRDefault="00000000" w:rsidRPr="00000000" w14:paraId="00000063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Eg: baculovirus-infected insect cells.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ageBreakBefore w:val="0"/>
        <w:numPr>
          <w:ilvl w:val="1"/>
          <w:numId w:val="1"/>
        </w:numPr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Glycosylation site:</w:t>
      </w:r>
    </w:p>
    <w:p w:rsidR="00000000" w:rsidDel="00000000" w:rsidP="00000000" w:rsidRDefault="00000000" w:rsidRPr="00000000" w14:paraId="00000066">
      <w:pPr>
        <w:pageBreakBefore w:val="0"/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ageBreakBefore w:val="0"/>
        <w:numPr>
          <w:ilvl w:val="2"/>
          <w:numId w:val="1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Amino acid (Residue) </w:t>
      </w:r>
      <w:r w:rsidDel="00000000" w:rsidR="00000000" w:rsidRPr="00000000">
        <w:rPr>
          <w:i w:val="1"/>
          <w:color w:val="9900ff"/>
          <w:rtl w:val="0"/>
        </w:rPr>
        <w:t xml:space="preserve">YR1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Name, three/ one letter code of the amino acid</w:t>
      </w:r>
    </w:p>
    <w:p w:rsidR="00000000" w:rsidDel="00000000" w:rsidP="00000000" w:rsidRDefault="00000000" w:rsidRPr="00000000" w14:paraId="00000069">
      <w:pPr>
        <w:pageBreakBefore w:val="0"/>
        <w:numPr>
          <w:ilvl w:val="3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Eg:- Asn/ Asparagine/ N</w:t>
      </w:r>
    </w:p>
    <w:p w:rsidR="00000000" w:rsidDel="00000000" w:rsidP="00000000" w:rsidRDefault="00000000" w:rsidRPr="00000000" w14:paraId="0000006A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ageBreakBefore w:val="0"/>
        <w:numPr>
          <w:ilvl w:val="1"/>
          <w:numId w:val="1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Position (position in the paper) </w:t>
      </w:r>
      <w:r w:rsidDel="00000000" w:rsidR="00000000" w:rsidRPr="00000000">
        <w:rPr>
          <w:i w:val="1"/>
          <w:color w:val="9900ff"/>
          <w:rtl w:val="0"/>
        </w:rPr>
        <w:t xml:space="preserve">YR1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ageBreakBefore w:val="0"/>
        <w:numPr>
          <w:ilvl w:val="2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Glycosylation site in the protein sequence</w:t>
      </w:r>
    </w:p>
    <w:p w:rsidR="00000000" w:rsidDel="00000000" w:rsidP="00000000" w:rsidRDefault="00000000" w:rsidRPr="00000000" w14:paraId="0000006D">
      <w:pPr>
        <w:pageBreakBefore w:val="0"/>
        <w:numPr>
          <w:ilvl w:val="2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Eg:- Asn17/ 17</w:t>
      </w:r>
    </w:p>
    <w:p w:rsidR="00000000" w:rsidDel="00000000" w:rsidP="00000000" w:rsidRDefault="00000000" w:rsidRPr="00000000" w14:paraId="0000006E">
      <w:pPr>
        <w:pageBreakBefore w:val="0"/>
        <w:ind w:left="28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ageBreakBefore w:val="0"/>
        <w:numPr>
          <w:ilvl w:val="0"/>
          <w:numId w:val="1"/>
        </w:numPr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Glycan Information:</w:t>
      </w:r>
    </w:p>
    <w:p w:rsidR="00000000" w:rsidDel="00000000" w:rsidP="00000000" w:rsidRDefault="00000000" w:rsidRPr="00000000" w14:paraId="00000070">
      <w:pPr>
        <w:pageBreakBefore w:val="0"/>
        <w:ind w:left="144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ageBreakBefore w:val="0"/>
        <w:numPr>
          <w:ilvl w:val="1"/>
          <w:numId w:val="1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Type of linkage/glycosylation </w:t>
      </w:r>
      <w:r w:rsidDel="00000000" w:rsidR="00000000" w:rsidRPr="00000000">
        <w:rPr>
          <w:i w:val="1"/>
          <w:color w:val="9900ff"/>
          <w:rtl w:val="0"/>
        </w:rPr>
        <w:t xml:space="preserve">YR1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ageBreakBefore w:val="0"/>
        <w:numPr>
          <w:ilvl w:val="2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Type of glycosylation or glycan</w:t>
      </w:r>
    </w:p>
    <w:p w:rsidR="00000000" w:rsidDel="00000000" w:rsidP="00000000" w:rsidRDefault="00000000" w:rsidRPr="00000000" w14:paraId="00000073">
      <w:pPr>
        <w:pageBreakBefore w:val="0"/>
        <w:numPr>
          <w:ilvl w:val="2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Eg:- N-linked/ O-linked/ N-linked carbohydrate</w:t>
      </w:r>
    </w:p>
    <w:p w:rsidR="00000000" w:rsidDel="00000000" w:rsidP="00000000" w:rsidRDefault="00000000" w:rsidRPr="00000000" w14:paraId="00000074">
      <w:pPr>
        <w:pageBreakBefore w:val="0"/>
        <w:ind w:left="28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ageBreakBefore w:val="0"/>
        <w:numPr>
          <w:ilvl w:val="1"/>
          <w:numId w:val="1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Link sugar </w:t>
      </w:r>
      <w:r w:rsidDel="00000000" w:rsidR="00000000" w:rsidRPr="00000000">
        <w:rPr>
          <w:i w:val="1"/>
          <w:color w:val="9900ff"/>
          <w:rtl w:val="0"/>
        </w:rPr>
        <w:t xml:space="preserve">YR1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ageBreakBefore w:val="0"/>
        <w:numPr>
          <w:ilvl w:val="2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The first sugar of glycan attached to the amino acid</w:t>
      </w:r>
    </w:p>
    <w:p w:rsidR="00000000" w:rsidDel="00000000" w:rsidP="00000000" w:rsidRDefault="00000000" w:rsidRPr="00000000" w14:paraId="00000077">
      <w:pPr>
        <w:pageBreakBefore w:val="0"/>
        <w:numPr>
          <w:ilvl w:val="2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Eg:- GlcNAc, GlcNAc, N-acetylglucosamine</w:t>
      </w:r>
    </w:p>
    <w:p w:rsidR="00000000" w:rsidDel="00000000" w:rsidP="00000000" w:rsidRDefault="00000000" w:rsidRPr="00000000" w14:paraId="00000078">
      <w:pPr>
        <w:pageBreakBefore w:val="0"/>
        <w:ind w:left="28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ageBreakBefore w:val="0"/>
        <w:numPr>
          <w:ilvl w:val="1"/>
          <w:numId w:val="1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Glycan core </w:t>
      </w:r>
      <w:r w:rsidDel="00000000" w:rsidR="00000000" w:rsidRPr="00000000">
        <w:rPr>
          <w:i w:val="1"/>
          <w:color w:val="9900ff"/>
          <w:rtl w:val="0"/>
        </w:rPr>
        <w:t xml:space="preserve">YR1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ageBreakBefore w:val="0"/>
        <w:numPr>
          <w:ilvl w:val="2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Core/ type of the glycan</w:t>
      </w:r>
    </w:p>
    <w:p w:rsidR="00000000" w:rsidDel="00000000" w:rsidP="00000000" w:rsidRDefault="00000000" w:rsidRPr="00000000" w14:paraId="0000007B">
      <w:pPr>
        <w:pageBreakBefore w:val="0"/>
        <w:numPr>
          <w:ilvl w:val="2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Eg: High mannose, hybrid, core 1 </w:t>
      </w:r>
    </w:p>
    <w:p w:rsidR="00000000" w:rsidDel="00000000" w:rsidP="00000000" w:rsidRDefault="00000000" w:rsidRPr="00000000" w14:paraId="0000007C">
      <w:pPr>
        <w:pageBreakBefore w:val="0"/>
        <w:numPr>
          <w:ilvl w:val="1"/>
          <w:numId w:val="1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Glycan composition </w:t>
      </w:r>
      <w:r w:rsidDel="00000000" w:rsidR="00000000" w:rsidRPr="00000000">
        <w:rPr>
          <w:i w:val="1"/>
          <w:color w:val="9900ff"/>
          <w:rtl w:val="0"/>
        </w:rPr>
        <w:t xml:space="preserve">YR1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ageBreakBefore w:val="0"/>
        <w:numPr>
          <w:ilvl w:val="2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Number and type of sugars present in the glycan</w:t>
      </w:r>
    </w:p>
    <w:p w:rsidR="00000000" w:rsidDel="00000000" w:rsidP="00000000" w:rsidRDefault="00000000" w:rsidRPr="00000000" w14:paraId="0000007E">
      <w:pPr>
        <w:pageBreakBefore w:val="0"/>
        <w:numPr>
          <w:ilvl w:val="2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Eg: Man5 (#translates to 5 mannose sugar)</w:t>
      </w:r>
    </w:p>
    <w:p w:rsidR="00000000" w:rsidDel="00000000" w:rsidP="00000000" w:rsidRDefault="00000000" w:rsidRPr="00000000" w14:paraId="0000007F">
      <w:pPr>
        <w:pageBreakBefore w:val="0"/>
        <w:ind w:left="28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ageBreakBefore w:val="0"/>
        <w:numPr>
          <w:ilvl w:val="1"/>
          <w:numId w:val="1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Glycan sequence </w:t>
      </w:r>
      <w:r w:rsidDel="00000000" w:rsidR="00000000" w:rsidRPr="00000000">
        <w:rPr>
          <w:i w:val="1"/>
          <w:color w:val="9900ff"/>
          <w:rtl w:val="0"/>
        </w:rPr>
        <w:t xml:space="preserve">YR1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ageBreakBefore w:val="0"/>
        <w:numPr>
          <w:ilvl w:val="2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IUPAC/ WURCS or other similar sequence formats.</w:t>
      </w:r>
    </w:p>
    <w:p w:rsidR="00000000" w:rsidDel="00000000" w:rsidP="00000000" w:rsidRDefault="00000000" w:rsidRPr="00000000" w14:paraId="00000082">
      <w:pPr>
        <w:pageBreakBefore w:val="0"/>
        <w:numPr>
          <w:ilvl w:val="2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Eg: “Man1,6(Man 1,3)Man1,4GlcNAc1,4(Fuc1,6)GlcNAc” [PMID:8142896]</w:t>
      </w:r>
    </w:p>
    <w:p w:rsidR="00000000" w:rsidDel="00000000" w:rsidP="00000000" w:rsidRDefault="00000000" w:rsidRPr="00000000" w14:paraId="00000083">
      <w:pPr>
        <w:pageBreakBefore w:val="0"/>
        <w:ind w:left="28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ageBreakBefore w:val="0"/>
        <w:numPr>
          <w:ilvl w:val="1"/>
          <w:numId w:val="1"/>
        </w:numPr>
        <w:ind w:left="2160" w:hanging="360"/>
      </w:pPr>
      <w:r w:rsidDel="00000000" w:rsidR="00000000" w:rsidRPr="00000000">
        <w:rPr>
          <w:i w:val="1"/>
          <w:rtl w:val="0"/>
        </w:rPr>
        <w:t xml:space="preserve">Predominant/ abundant glycan species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i w:val="1"/>
          <w:rtl w:val="0"/>
        </w:rPr>
        <w:t xml:space="preserve"> </w:t>
      </w:r>
      <w:r w:rsidDel="00000000" w:rsidR="00000000" w:rsidRPr="00000000">
        <w:rPr>
          <w:i w:val="1"/>
          <w:color w:val="9900ff"/>
          <w:rtl w:val="0"/>
        </w:rPr>
        <w:t xml:space="preserve">YR1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ageBreakBefore w:val="0"/>
        <w:numPr>
          <w:ilvl w:val="2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A particular type of glycan species found to be the most abundant/predominant from a pool of reported glycan structures.</w:t>
      </w:r>
    </w:p>
    <w:p w:rsidR="00000000" w:rsidDel="00000000" w:rsidP="00000000" w:rsidRDefault="00000000" w:rsidRPr="00000000" w14:paraId="00000086">
      <w:pPr>
        <w:pageBreakBefore w:val="0"/>
        <w:numPr>
          <w:ilvl w:val="2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Eg: The predominant species was a hexasaccharide of molecular mass 1,039, containing a fucose subunit linked to the proximal N-acetylglucosamine residue. [PMID:8142896]</w:t>
      </w:r>
    </w:p>
    <w:p w:rsidR="00000000" w:rsidDel="00000000" w:rsidP="00000000" w:rsidRDefault="00000000" w:rsidRPr="00000000" w14:paraId="00000087">
      <w:pPr>
        <w:pageBreakBefore w:val="0"/>
        <w:ind w:left="28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ageBreakBefore w:val="0"/>
        <w:numPr>
          <w:ilvl w:val="1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GlyTouCan/PubChem/ChEBI accession</w:t>
      </w:r>
    </w:p>
    <w:p w:rsidR="00000000" w:rsidDel="00000000" w:rsidP="00000000" w:rsidRDefault="00000000" w:rsidRPr="00000000" w14:paraId="00000089">
      <w:pPr>
        <w:pageBreakBefore w:val="0"/>
        <w:ind w:left="28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ageBreakBefore w:val="0"/>
        <w:numPr>
          <w:ilvl w:val="0"/>
          <w:numId w:val="1"/>
        </w:numPr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Materials and method of information: YR2</w:t>
      </w:r>
    </w:p>
    <w:p w:rsidR="00000000" w:rsidDel="00000000" w:rsidP="00000000" w:rsidRDefault="00000000" w:rsidRPr="00000000" w14:paraId="0000008B">
      <w:pPr>
        <w:pageBreakBefore w:val="0"/>
        <w:ind w:left="144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ageBreakBefore w:val="0"/>
        <w:numPr>
          <w:ilvl w:val="1"/>
          <w:numId w:val="1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Sample preparation </w:t>
      </w:r>
    </w:p>
    <w:p w:rsidR="00000000" w:rsidDel="00000000" w:rsidP="00000000" w:rsidRDefault="00000000" w:rsidRPr="00000000" w14:paraId="0000008D">
      <w:pPr>
        <w:pageBreakBefore w:val="0"/>
        <w:numPr>
          <w:ilvl w:val="2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Enzymes used to prepare protein samples</w:t>
      </w:r>
      <w:r w:rsidDel="00000000" w:rsidR="00000000" w:rsidRPr="00000000">
        <w:rPr>
          <w:i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ageBreakBefore w:val="0"/>
        <w:numPr>
          <w:ilvl w:val="2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Eg:</w:t>
      </w:r>
    </w:p>
    <w:p w:rsidR="00000000" w:rsidDel="00000000" w:rsidP="00000000" w:rsidRDefault="00000000" w:rsidRPr="00000000" w14:paraId="0000008F">
      <w:pPr>
        <w:pageBreakBefore w:val="0"/>
        <w:numPr>
          <w:ilvl w:val="3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The N-linked carbohydrate of the receptor was removed by incubation with N-glycosidase F. [PMID: 8142896]</w:t>
      </w:r>
    </w:p>
    <w:p w:rsidR="00000000" w:rsidDel="00000000" w:rsidP="00000000" w:rsidRDefault="00000000" w:rsidRPr="00000000" w14:paraId="00000090">
      <w:pPr>
        <w:pageBreakBefore w:val="0"/>
        <w:numPr>
          <w:ilvl w:val="3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The deglycosylated protein was digested with endoproteinase Lys-C or endoproteinase Glu-C and proteinase K. [PMID: 8142896] </w:t>
      </w:r>
    </w:p>
    <w:p w:rsidR="00000000" w:rsidDel="00000000" w:rsidP="00000000" w:rsidRDefault="00000000" w:rsidRPr="00000000" w14:paraId="00000091">
      <w:pPr>
        <w:pageBreakBefore w:val="0"/>
        <w:ind w:left="360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ageBreakBefore w:val="0"/>
        <w:numPr>
          <w:ilvl w:val="1"/>
          <w:numId w:val="1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Analyzers </w:t>
      </w:r>
    </w:p>
    <w:p w:rsidR="00000000" w:rsidDel="00000000" w:rsidP="00000000" w:rsidRDefault="00000000" w:rsidRPr="00000000" w14:paraId="00000093">
      <w:pPr>
        <w:pageBreakBefore w:val="0"/>
        <w:numPr>
          <w:ilvl w:val="2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Mass spectrometry analyzers.</w:t>
      </w:r>
    </w:p>
    <w:p w:rsidR="00000000" w:rsidDel="00000000" w:rsidP="00000000" w:rsidRDefault="00000000" w:rsidRPr="00000000" w14:paraId="00000094">
      <w:pPr>
        <w:pageBreakBefore w:val="0"/>
        <w:numPr>
          <w:ilvl w:val="2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Eg: The molecular masses of the fragments were determined by ion spray mass spectrometry [PMID: 8142896]</w:t>
      </w:r>
    </w:p>
    <w:p w:rsidR="00000000" w:rsidDel="00000000" w:rsidP="00000000" w:rsidRDefault="00000000" w:rsidRPr="00000000" w14:paraId="00000095">
      <w:pPr>
        <w:pageBreakBefore w:val="0"/>
        <w:ind w:left="28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ageBreakBefore w:val="0"/>
        <w:numPr>
          <w:ilvl w:val="1"/>
          <w:numId w:val="1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Chromatography</w:t>
      </w:r>
    </w:p>
    <w:p w:rsidR="00000000" w:rsidDel="00000000" w:rsidP="00000000" w:rsidRDefault="00000000" w:rsidRPr="00000000" w14:paraId="00000097">
      <w:pPr>
        <w:pageBreakBefore w:val="0"/>
        <w:numPr>
          <w:ilvl w:val="2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Type of chromatography used </w:t>
      </w:r>
    </w:p>
    <w:p w:rsidR="00000000" w:rsidDel="00000000" w:rsidP="00000000" w:rsidRDefault="00000000" w:rsidRPr="00000000" w14:paraId="00000098">
      <w:pPr>
        <w:pageBreakBefore w:val="0"/>
        <w:numPr>
          <w:ilvl w:val="2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Eg: The monosaccharide analysis was performed by high-performance anion-exchange chromatography [PMID: 8142896] </w:t>
      </w:r>
    </w:p>
    <w:p w:rsidR="00000000" w:rsidDel="00000000" w:rsidP="00000000" w:rsidRDefault="00000000" w:rsidRPr="00000000" w14:paraId="00000099">
      <w:pPr>
        <w:pageBreakBefore w:val="0"/>
        <w:ind w:left="28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ageBreakBefore w:val="0"/>
        <w:numPr>
          <w:ilvl w:val="0"/>
          <w:numId w:val="1"/>
        </w:numPr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Glycan-site specificity:</w:t>
      </w:r>
      <w:r w:rsidDel="00000000" w:rsidR="00000000" w:rsidRPr="00000000">
        <w:rPr>
          <w:i w:val="1"/>
          <w:rtl w:val="0"/>
        </w:rPr>
        <w:t xml:space="preserve"> </w:t>
      </w:r>
      <w:r w:rsidDel="00000000" w:rsidR="00000000" w:rsidRPr="00000000">
        <w:rPr>
          <w:i w:val="1"/>
          <w:color w:val="9900ff"/>
          <w:rtl w:val="0"/>
        </w:rPr>
        <w:t xml:space="preserve">Yr2?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ageBreakBefore w:val="0"/>
        <w:numPr>
          <w:ilvl w:val="1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Sentences which can suggest if the glycosylation is </w:t>
      </w:r>
      <w:r w:rsidDel="00000000" w:rsidR="00000000" w:rsidRPr="00000000">
        <w:rPr>
          <w:rtl w:val="0"/>
        </w:rPr>
        <w:t xml:space="preserve">site-specific or multiple. Based on the sentences we can assign values like “Site-specific” or “Multiple”. “Site-specific”- if a single glycan is always attached to a specific site on a protein or “Multiple” if more than one glycan is present on a particular glycosylation site or multiple sites bear the same glycan.</w:t>
      </w:r>
    </w:p>
    <w:p w:rsidR="00000000" w:rsidDel="00000000" w:rsidP="00000000" w:rsidRDefault="00000000" w:rsidRPr="00000000" w14:paraId="0000009C">
      <w:pPr>
        <w:pageBreakBefore w:val="0"/>
        <w:numPr>
          <w:ilvl w:val="1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Eg: The presence of a single N-glycosylation site on KLK6 was confirmed by site-directed mutagenesis. [PMID: 19088065 ]</w:t>
      </w:r>
    </w:p>
    <w:p w:rsidR="00000000" w:rsidDel="00000000" w:rsidP="00000000" w:rsidRDefault="00000000" w:rsidRPr="00000000" w14:paraId="0000009D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ageBreakBefore w:val="0"/>
        <w:numPr>
          <w:ilvl w:val="0"/>
          <w:numId w:val="1"/>
        </w:numPr>
        <w:ind w:left="1440" w:hanging="360"/>
      </w:pPr>
      <w:r w:rsidDel="00000000" w:rsidR="00000000" w:rsidRPr="00000000">
        <w:rPr>
          <w:b w:val="1"/>
          <w:rtl w:val="0"/>
        </w:rPr>
        <w:t xml:space="preserve">Site occupancy</w:t>
      </w:r>
      <w:r w:rsidDel="00000000" w:rsidR="00000000" w:rsidRPr="00000000">
        <w:rPr>
          <w:i w:val="1"/>
          <w:rtl w:val="0"/>
        </w:rPr>
        <w:t xml:space="preserve"> </w:t>
      </w:r>
      <w:r w:rsidDel="00000000" w:rsidR="00000000" w:rsidRPr="00000000">
        <w:rPr>
          <w:i w:val="1"/>
          <w:color w:val="9900ff"/>
          <w:rtl w:val="0"/>
        </w:rPr>
        <w:t xml:space="preserve">Yr2?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ageBreakBefore w:val="0"/>
        <w:numPr>
          <w:ilvl w:val="1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Site occupancy is the fraction of the protein molecules that have a glycan attached to a particular site. For example, a paper might say that N100 is 100% occupied or fully occupied whereas N200 is 50% occupied. This would imply that the population of protein molecules is made up of those glycosylated only on N100 and those glycosylated on both N100 and N200--you wouldn't find any molecules glycosylated on only N200. </w:t>
      </w:r>
    </w:p>
    <w:p w:rsidR="00000000" w:rsidDel="00000000" w:rsidP="00000000" w:rsidRDefault="00000000" w:rsidRPr="00000000" w14:paraId="000000A0">
      <w:pPr>
        <w:pageBreakBefore w:val="0"/>
        <w:numPr>
          <w:ilvl w:val="1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Eg: Amino acid sequence analysis and ion spray mass spectrometry revealed that of the five potential sites for N-linked glycosylation, Asn17 and Asn69 were always utilized, whereas Asn62 and Asn162 were utilized in approximately one-third of the protein population. [PMID: 8142896]</w:t>
      </w:r>
    </w:p>
    <w:p w:rsidR="00000000" w:rsidDel="00000000" w:rsidP="00000000" w:rsidRDefault="00000000" w:rsidRPr="00000000" w14:paraId="000000A1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ageBreakBefore w:val="0"/>
        <w:numPr>
          <w:ilvl w:val="0"/>
          <w:numId w:val="1"/>
        </w:numPr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Disease association</w:t>
      </w:r>
      <w:r w:rsidDel="00000000" w:rsidR="00000000" w:rsidRPr="00000000">
        <w:rPr>
          <w:i w:val="1"/>
          <w:rtl w:val="0"/>
        </w:rPr>
        <w:t xml:space="preserve"> </w:t>
      </w:r>
      <w:r w:rsidDel="00000000" w:rsidR="00000000" w:rsidRPr="00000000">
        <w:rPr>
          <w:i w:val="1"/>
          <w:color w:val="9900ff"/>
          <w:rtl w:val="0"/>
        </w:rPr>
        <w:t xml:space="preserve">Yr2?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ageBreakBefore w:val="0"/>
        <w:numPr>
          <w:ilvl w:val="1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Reported altered glycosylation sites/ pattern associated with disease.</w:t>
      </w:r>
    </w:p>
    <w:p w:rsidR="00000000" w:rsidDel="00000000" w:rsidP="00000000" w:rsidRDefault="00000000" w:rsidRPr="00000000" w14:paraId="000000A4">
      <w:pPr>
        <w:pageBreakBefore w:val="0"/>
        <w:numPr>
          <w:ilvl w:val="1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Eg: “Therefore, the extensive and almost exclusive sialylation of KLK6 from ovarian cancer cells could lead to the development of an improved biomarker for the early diagnosis of ovarian carcinoma” [PMID: 19088065 ]</w:t>
      </w:r>
    </w:p>
    <w:p w:rsidR="00000000" w:rsidDel="00000000" w:rsidP="00000000" w:rsidRDefault="00000000" w:rsidRPr="00000000" w14:paraId="000000A5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ageBreakBefore w:val="0"/>
        <w:numPr>
          <w:ilvl w:val="0"/>
          <w:numId w:val="1"/>
        </w:numPr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Negative results</w:t>
      </w:r>
      <w:r w:rsidDel="00000000" w:rsidR="00000000" w:rsidRPr="00000000">
        <w:rPr>
          <w:i w:val="1"/>
          <w:rtl w:val="0"/>
        </w:rPr>
        <w:t xml:space="preserve"> </w:t>
      </w:r>
      <w:r w:rsidDel="00000000" w:rsidR="00000000" w:rsidRPr="00000000">
        <w:rPr>
          <w:i w:val="1"/>
          <w:color w:val="9900ff"/>
          <w:rtl w:val="0"/>
        </w:rPr>
        <w:t xml:space="preserve">YR1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ageBreakBefore w:val="0"/>
        <w:numPr>
          <w:ilvl w:val="1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 A potential site which not found to be glycosylated</w:t>
      </w:r>
    </w:p>
    <w:p w:rsidR="00000000" w:rsidDel="00000000" w:rsidP="00000000" w:rsidRDefault="00000000" w:rsidRPr="00000000" w14:paraId="000000A8">
      <w:pPr>
        <w:pageBreakBefore w:val="0"/>
        <w:numPr>
          <w:ilvl w:val="1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Eg: Asn223 was never found to be glycosylated. [PMID: 8142896]</w:t>
      </w:r>
    </w:p>
    <w:p w:rsidR="00000000" w:rsidDel="00000000" w:rsidP="00000000" w:rsidRDefault="00000000" w:rsidRPr="00000000" w14:paraId="000000A9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ageBreakBefore w:val="0"/>
        <w:numPr>
          <w:ilvl w:val="0"/>
          <w:numId w:val="1"/>
        </w:numPr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Effect of glycosylation</w:t>
      </w:r>
      <w:r w:rsidDel="00000000" w:rsidR="00000000" w:rsidRPr="00000000">
        <w:rPr>
          <w:i w:val="1"/>
          <w:rtl w:val="0"/>
        </w:rPr>
        <w:t xml:space="preserve"> </w:t>
      </w:r>
      <w:r w:rsidDel="00000000" w:rsidR="00000000" w:rsidRPr="00000000">
        <w:rPr>
          <w:i w:val="1"/>
          <w:color w:val="9900ff"/>
          <w:rtl w:val="0"/>
        </w:rPr>
        <w:t xml:space="preserve">YR2?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ageBreakBefore w:val="0"/>
        <w:numPr>
          <w:ilvl w:val="1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If the reported glycosylation also affects another biological process.</w:t>
      </w:r>
    </w:p>
    <w:p w:rsidR="00000000" w:rsidDel="00000000" w:rsidP="00000000" w:rsidRDefault="00000000" w:rsidRPr="00000000" w14:paraId="000000AC">
      <w:pPr>
        <w:pageBreakBefore w:val="0"/>
        <w:numPr>
          <w:ilvl w:val="1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Eg: </w:t>
      </w:r>
    </w:p>
    <w:p w:rsidR="00000000" w:rsidDel="00000000" w:rsidP="00000000" w:rsidRDefault="00000000" w:rsidRPr="00000000" w14:paraId="000000AD">
      <w:pPr>
        <w:pageBreakBefore w:val="0"/>
        <w:numPr>
          <w:ilvl w:val="2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We showed that O-GlcNAc regulated β-catenin's subcellular localization and transcriptional activity. [PMID:  24342833 ]</w:t>
      </w:r>
    </w:p>
    <w:p w:rsidR="00000000" w:rsidDel="00000000" w:rsidP="00000000" w:rsidRDefault="00000000" w:rsidRPr="00000000" w14:paraId="000000AE">
      <w:pPr>
        <w:pageBreakBefore w:val="0"/>
        <w:numPr>
          <w:ilvl w:val="2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We confirm that GalNAc-T2-directed site-specific O-glycosylation inhibits proprotein activation of the lipase inhibitor ANGPTL3 in HepG2 cells [PMID: 22566642 ]</w:t>
      </w:r>
    </w:p>
    <w:p w:rsidR="00000000" w:rsidDel="00000000" w:rsidP="00000000" w:rsidRDefault="00000000" w:rsidRPr="00000000" w14:paraId="000000AF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Mass:</w:t>
      </w:r>
    </w:p>
    <w:p w:rsidR="00000000" w:rsidDel="00000000" w:rsidP="00000000" w:rsidRDefault="00000000" w:rsidRPr="00000000" w14:paraId="000000B0">
      <w:pPr>
        <w:pageBreakBefore w:val="0"/>
        <w:numPr>
          <w:ilvl w:val="1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Glycan mass:</w:t>
      </w:r>
    </w:p>
    <w:p w:rsidR="00000000" w:rsidDel="00000000" w:rsidP="00000000" w:rsidRDefault="00000000" w:rsidRPr="00000000" w14:paraId="000000B1">
      <w:pPr>
        <w:pageBreakBefore w:val="0"/>
        <w:numPr>
          <w:ilvl w:val="2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Eg: molecular mass 1,039, containing a fucose subunit linked to the proximal N-acetylglucosamine residue</w:t>
      </w:r>
    </w:p>
    <w:p w:rsidR="00000000" w:rsidDel="00000000" w:rsidP="00000000" w:rsidRDefault="00000000" w:rsidRPr="00000000" w14:paraId="000000B2">
      <w:pPr>
        <w:pageBreakBefore w:val="0"/>
        <w:numPr>
          <w:ilvl w:val="1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Protein mass:</w:t>
      </w:r>
    </w:p>
    <w:p w:rsidR="00000000" w:rsidDel="00000000" w:rsidP="00000000" w:rsidRDefault="00000000" w:rsidRPr="00000000" w14:paraId="000000B3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ageBreakBefore w:val="0"/>
        <w:numPr>
          <w:ilvl w:val="0"/>
          <w:numId w:val="1"/>
        </w:numPr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Accessions: (normalization) </w:t>
      </w:r>
    </w:p>
    <w:p w:rsidR="00000000" w:rsidDel="00000000" w:rsidP="00000000" w:rsidRDefault="00000000" w:rsidRPr="00000000" w14:paraId="000000B6">
      <w:pPr>
        <w:pageBreakBefore w:val="0"/>
        <w:numPr>
          <w:ilvl w:val="1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UniProtKB accession</w:t>
      </w:r>
      <w:r w:rsidDel="00000000" w:rsidR="00000000" w:rsidRPr="00000000">
        <w:rPr>
          <w:i w:val="1"/>
          <w:rtl w:val="0"/>
        </w:rPr>
        <w:t xml:space="preserve"> </w:t>
      </w:r>
      <w:r w:rsidDel="00000000" w:rsidR="00000000" w:rsidRPr="00000000">
        <w:rPr>
          <w:i w:val="1"/>
          <w:color w:val="9900ff"/>
          <w:rtl w:val="0"/>
        </w:rPr>
        <w:t xml:space="preserve">YR1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ageBreakBefore w:val="0"/>
        <w:numPr>
          <w:ilvl w:val="1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Cellosaurus ID </w:t>
      </w:r>
      <w:r w:rsidDel="00000000" w:rsidR="00000000" w:rsidRPr="00000000">
        <w:rPr>
          <w:i w:val="1"/>
          <w:color w:val="9900ff"/>
          <w:rtl w:val="0"/>
        </w:rPr>
        <w:t xml:space="preserve">YR1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ageBreakBefore w:val="0"/>
        <w:numPr>
          <w:ilvl w:val="1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DOID</w:t>
      </w:r>
      <w:r w:rsidDel="00000000" w:rsidR="00000000" w:rsidRPr="00000000">
        <w:rPr>
          <w:color w:val="9900ff"/>
          <w:rtl w:val="0"/>
        </w:rPr>
        <w:t xml:space="preserve"> YR2</w:t>
      </w:r>
    </w:p>
    <w:p w:rsidR="00000000" w:rsidDel="00000000" w:rsidP="00000000" w:rsidRDefault="00000000" w:rsidRPr="00000000" w14:paraId="000000B9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pageBreakBefore w:val="0"/>
        <w:rPr>
          <w:i w:val="1"/>
          <w:color w:val="99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27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